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E4E" w:rsidRDefault="00F513F7" w:rsidP="006C2A4A">
      <w:pPr>
        <w:spacing w:line="560" w:lineRule="exact"/>
        <w:ind w:firstLine="1044"/>
        <w:jc w:val="center"/>
        <w:rPr>
          <w:rFonts w:ascii="方正小标宋简体" w:eastAsia="方正小标宋简体"/>
          <w:sz w:val="52"/>
          <w:szCs w:val="52"/>
        </w:rPr>
      </w:pPr>
      <w:r>
        <w:rPr>
          <w:rFonts w:ascii="方正小标宋简体" w:eastAsia="方正小标宋简体" w:hint="eastAsia"/>
          <w:b/>
          <w:sz w:val="52"/>
          <w:szCs w:val="52"/>
        </w:rPr>
        <w:t>西城区项目支出绩效报告</w:t>
      </w:r>
    </w:p>
    <w:p w:rsidR="00562E4E" w:rsidRDefault="00F513F7">
      <w:pPr>
        <w:spacing w:before="100" w:beforeAutospacing="1" w:after="100" w:afterAutospacing="1" w:line="560" w:lineRule="exact"/>
        <w:ind w:firstLine="640"/>
        <w:jc w:val="center"/>
        <w:rPr>
          <w:rFonts w:ascii="仿宋_GB2312" w:hAnsi="宋体"/>
          <w:sz w:val="32"/>
          <w:szCs w:val="32"/>
        </w:rPr>
      </w:pPr>
      <w:r>
        <w:rPr>
          <w:rFonts w:ascii="仿宋_GB2312" w:hAnsi="宋体" w:hint="eastAsia"/>
          <w:sz w:val="32"/>
          <w:szCs w:val="32"/>
        </w:rPr>
        <w:t>（ 2024年度）</w:t>
      </w:r>
    </w:p>
    <w:p w:rsidR="00562E4E" w:rsidRDefault="00562E4E">
      <w:pPr>
        <w:spacing w:before="100" w:beforeAutospacing="1" w:after="100" w:afterAutospacing="1" w:line="560" w:lineRule="exact"/>
        <w:ind w:firstLine="600"/>
        <w:rPr>
          <w:rFonts w:ascii="仿宋_GB2312" w:eastAsia="宋体"/>
          <w:sz w:val="30"/>
          <w:szCs w:val="24"/>
        </w:rPr>
      </w:pPr>
    </w:p>
    <w:p w:rsidR="00562E4E" w:rsidRDefault="00562E4E">
      <w:pPr>
        <w:spacing w:before="100" w:beforeAutospacing="1" w:after="100" w:afterAutospacing="1" w:line="560" w:lineRule="exact"/>
        <w:ind w:firstLine="600"/>
        <w:rPr>
          <w:rFonts w:ascii="仿宋_GB2312" w:eastAsia="宋体"/>
          <w:sz w:val="30"/>
          <w:szCs w:val="24"/>
        </w:rPr>
      </w:pPr>
    </w:p>
    <w:p w:rsidR="00562E4E" w:rsidRDefault="00562E4E">
      <w:pPr>
        <w:spacing w:before="100" w:beforeAutospacing="1" w:after="100" w:afterAutospacing="1" w:line="560" w:lineRule="exact"/>
        <w:ind w:firstLine="600"/>
        <w:rPr>
          <w:rFonts w:ascii="仿宋_GB2312" w:eastAsia="宋体"/>
          <w:sz w:val="30"/>
          <w:szCs w:val="24"/>
        </w:rPr>
      </w:pPr>
    </w:p>
    <w:p w:rsidR="00562E4E" w:rsidRDefault="00562E4E">
      <w:pPr>
        <w:spacing w:before="100" w:beforeAutospacing="1" w:after="100" w:afterAutospacing="1" w:line="560" w:lineRule="exact"/>
        <w:ind w:firstLine="600"/>
        <w:rPr>
          <w:rFonts w:ascii="仿宋_GB2312" w:eastAsia="宋体"/>
          <w:sz w:val="30"/>
          <w:szCs w:val="24"/>
        </w:rPr>
      </w:pPr>
    </w:p>
    <w:p w:rsidR="00562E4E" w:rsidRDefault="00562E4E">
      <w:pPr>
        <w:spacing w:before="100" w:beforeAutospacing="1" w:after="100" w:afterAutospacing="1" w:line="560" w:lineRule="exact"/>
        <w:ind w:firstLineChars="62" w:firstLine="198"/>
        <w:rPr>
          <w:rFonts w:ascii="仿宋_GB2312" w:hAnsi="宋体"/>
          <w:sz w:val="32"/>
          <w:szCs w:val="32"/>
          <w:u w:val="single"/>
        </w:rPr>
      </w:pPr>
    </w:p>
    <w:p w:rsidR="00562E4E" w:rsidRDefault="00562E4E">
      <w:pPr>
        <w:spacing w:before="100" w:beforeAutospacing="1" w:after="100" w:afterAutospacing="1" w:line="560" w:lineRule="exact"/>
        <w:ind w:firstLineChars="62" w:firstLine="198"/>
        <w:rPr>
          <w:rFonts w:ascii="仿宋_GB2312" w:hAnsi="宋体"/>
          <w:sz w:val="32"/>
          <w:szCs w:val="32"/>
          <w:u w:val="single"/>
        </w:rPr>
      </w:pPr>
    </w:p>
    <w:p w:rsidR="00562E4E" w:rsidRDefault="00F513F7" w:rsidP="006C2A4A">
      <w:pPr>
        <w:spacing w:before="100" w:beforeAutospacing="1" w:after="100" w:afterAutospacing="1" w:line="560" w:lineRule="exact"/>
        <w:ind w:firstLine="640"/>
        <w:jc w:val="left"/>
        <w:rPr>
          <w:rFonts w:ascii="仿宋_GB2312" w:hAnsi="宋体"/>
          <w:sz w:val="32"/>
          <w:szCs w:val="32"/>
          <w:u w:val="single"/>
        </w:rPr>
      </w:pPr>
      <w:r>
        <w:rPr>
          <w:rFonts w:ascii="仿宋_GB2312" w:hAnsi="宋体" w:hint="eastAsia"/>
          <w:sz w:val="32"/>
          <w:szCs w:val="32"/>
        </w:rPr>
        <w:t>部门名称</w:t>
      </w:r>
      <w:r>
        <w:rPr>
          <w:rFonts w:ascii="仿宋_GB2312" w:hAnsi="宋体" w:hint="eastAsia"/>
          <w:sz w:val="32"/>
          <w:szCs w:val="32"/>
          <w:u w:val="single"/>
        </w:rPr>
        <w:t xml:space="preserve"> 北京市西城区机关事务服务中心  </w:t>
      </w:r>
    </w:p>
    <w:p w:rsidR="00562E4E" w:rsidRDefault="00F513F7" w:rsidP="00B71BBD">
      <w:pPr>
        <w:spacing w:before="100" w:beforeAutospacing="1" w:after="100" w:afterAutospacing="1" w:line="560" w:lineRule="exact"/>
        <w:ind w:leftChars="228" w:left="2238" w:hangingChars="500" w:hanging="1600"/>
        <w:jc w:val="left"/>
        <w:rPr>
          <w:rFonts w:ascii="仿宋_GB2312" w:hAnsi="宋体"/>
          <w:sz w:val="32"/>
          <w:szCs w:val="32"/>
          <w:u w:val="single"/>
        </w:rPr>
      </w:pPr>
      <w:r>
        <w:rPr>
          <w:rFonts w:ascii="仿宋_GB2312" w:hAnsi="宋体" w:hint="eastAsia"/>
          <w:sz w:val="32"/>
          <w:szCs w:val="32"/>
        </w:rPr>
        <w:t>项目名称</w:t>
      </w:r>
      <w:r w:rsidRPr="00B71BBD">
        <w:rPr>
          <w:rFonts w:ascii="仿宋_GB2312" w:hAnsi="宋体" w:hint="eastAsia"/>
          <w:sz w:val="32"/>
          <w:szCs w:val="32"/>
          <w:u w:val="single"/>
        </w:rPr>
        <w:t xml:space="preserve"> </w:t>
      </w:r>
      <w:r w:rsidR="00B71BBD" w:rsidRPr="00B71BBD">
        <w:rPr>
          <w:rFonts w:ascii="仿宋_GB2312" w:hAnsi="仿宋_GB2312" w:cs="仿宋_GB2312" w:hint="eastAsia"/>
          <w:sz w:val="32"/>
          <w:szCs w:val="32"/>
          <w:u w:val="single"/>
        </w:rPr>
        <w:t>世界知识产权组织中国办事处办公场所修缮项目</w:t>
      </w:r>
    </w:p>
    <w:p w:rsidR="00562E4E" w:rsidRDefault="00F513F7" w:rsidP="006C2A4A">
      <w:pPr>
        <w:spacing w:before="100" w:beforeAutospacing="1" w:after="100" w:afterAutospacing="1" w:line="560" w:lineRule="exact"/>
        <w:ind w:firstLine="640"/>
        <w:jc w:val="left"/>
        <w:rPr>
          <w:rFonts w:ascii="仿宋_GB2312" w:eastAsia="宋体" w:hAnsi="宋体"/>
          <w:sz w:val="32"/>
          <w:szCs w:val="32"/>
          <w:u w:val="single"/>
        </w:rPr>
      </w:pPr>
      <w:r>
        <w:rPr>
          <w:rFonts w:ascii="仿宋_GB2312" w:hAnsi="宋体" w:hint="eastAsia"/>
          <w:sz w:val="32"/>
          <w:szCs w:val="32"/>
        </w:rPr>
        <w:t>填报日期</w:t>
      </w:r>
      <w:r>
        <w:rPr>
          <w:rFonts w:ascii="仿宋_GB2312" w:hAnsi="宋体" w:hint="eastAsia"/>
          <w:sz w:val="32"/>
          <w:szCs w:val="32"/>
          <w:u w:val="single"/>
        </w:rPr>
        <w:t xml:space="preserve">      2025年3月        </w:t>
      </w:r>
    </w:p>
    <w:p w:rsidR="00562E4E" w:rsidRDefault="00F513F7">
      <w:pPr>
        <w:spacing w:line="560" w:lineRule="exact"/>
        <w:ind w:firstLine="640"/>
        <w:jc w:val="center"/>
        <w:rPr>
          <w:rFonts w:ascii="仿宋_GB2312"/>
          <w:sz w:val="32"/>
          <w:szCs w:val="32"/>
        </w:rPr>
      </w:pPr>
      <w:r>
        <w:rPr>
          <w:rFonts w:ascii="仿宋_GB2312" w:eastAsia="宋体" w:hAnsi="宋体"/>
          <w:sz w:val="32"/>
          <w:szCs w:val="32"/>
          <w:u w:val="single"/>
        </w:rPr>
        <w:br w:type="page"/>
      </w:r>
      <w:r>
        <w:rPr>
          <w:rFonts w:ascii="方正小标宋简体" w:eastAsia="方正小标宋简体" w:hAnsi="宋体" w:cs="Arial" w:hint="eastAsia"/>
          <w:b/>
          <w:bCs/>
          <w:sz w:val="44"/>
          <w:szCs w:val="44"/>
        </w:rPr>
        <w:lastRenderedPageBreak/>
        <w:t>项目支出绩效评价报告</w:t>
      </w:r>
    </w:p>
    <w:p w:rsidR="00562E4E" w:rsidRDefault="00562E4E">
      <w:pPr>
        <w:spacing w:line="560" w:lineRule="exact"/>
        <w:ind w:firstLine="560"/>
        <w:jc w:val="center"/>
        <w:rPr>
          <w:rFonts w:ascii="仿宋_GB2312" w:eastAsia="宋体"/>
          <w:szCs w:val="30"/>
        </w:rPr>
      </w:pPr>
    </w:p>
    <w:p w:rsidR="00562E4E" w:rsidRDefault="00F513F7">
      <w:pPr>
        <w:spacing w:line="560" w:lineRule="exact"/>
        <w:ind w:firstLine="640"/>
        <w:rPr>
          <w:rFonts w:ascii="黑体" w:eastAsia="黑体" w:hAnsi="黑体"/>
          <w:sz w:val="32"/>
          <w:szCs w:val="32"/>
        </w:rPr>
      </w:pPr>
      <w:r>
        <w:rPr>
          <w:rFonts w:ascii="黑体" w:eastAsia="黑体" w:hAnsi="黑体" w:hint="eastAsia"/>
          <w:sz w:val="32"/>
          <w:szCs w:val="32"/>
        </w:rPr>
        <w:t>一、基本情况</w:t>
      </w:r>
    </w:p>
    <w:p w:rsidR="00562E4E" w:rsidRDefault="00F513F7" w:rsidP="006C2A4A">
      <w:pPr>
        <w:spacing w:line="560" w:lineRule="exact"/>
        <w:ind w:firstLine="643"/>
        <w:rPr>
          <w:rFonts w:ascii="楷体_GB2312" w:eastAsia="楷体_GB2312" w:hAnsi="宋体"/>
          <w:b/>
          <w:bCs/>
          <w:sz w:val="32"/>
          <w:szCs w:val="32"/>
        </w:rPr>
      </w:pPr>
      <w:r>
        <w:rPr>
          <w:rFonts w:ascii="楷体_GB2312" w:eastAsia="楷体_GB2312" w:hAnsi="宋体" w:hint="eastAsia"/>
          <w:b/>
          <w:bCs/>
          <w:sz w:val="32"/>
          <w:szCs w:val="32"/>
        </w:rPr>
        <w:t>（一）项目概况。</w:t>
      </w:r>
    </w:p>
    <w:p w:rsidR="00562E4E" w:rsidRDefault="00F513F7" w:rsidP="006C2A4A">
      <w:pPr>
        <w:spacing w:line="560" w:lineRule="exact"/>
        <w:ind w:firstLine="643"/>
        <w:rPr>
          <w:rFonts w:ascii="仿宋_GB2312" w:hAnsi="仿宋_GB2312" w:cs="仿宋_GB2312"/>
          <w:sz w:val="32"/>
          <w:szCs w:val="32"/>
        </w:rPr>
      </w:pPr>
      <w:r>
        <w:rPr>
          <w:rFonts w:ascii="仿宋_GB2312" w:hAnsi="仿宋_GB2312" w:cs="仿宋_GB2312" w:hint="eastAsia"/>
          <w:b/>
          <w:sz w:val="32"/>
          <w:szCs w:val="32"/>
        </w:rPr>
        <w:t>1.项目背景</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由西城区机关事务服务中心负责世界知识产权组织中国办事处办公场所修缮项目。</w:t>
      </w:r>
    </w:p>
    <w:p w:rsidR="00562E4E" w:rsidRDefault="00F513F7" w:rsidP="006C2A4A">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2.主要内容</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本项目为装修改造项目，该项目位于西城区什刹海道东口袋胡同2号院。</w:t>
      </w:r>
    </w:p>
    <w:p w:rsidR="00562E4E" w:rsidRDefault="00F513F7">
      <w:pPr>
        <w:adjustRightInd w:val="0"/>
        <w:snapToGrid w:val="0"/>
        <w:spacing w:line="560" w:lineRule="exact"/>
        <w:ind w:firstLine="643"/>
        <w:jc w:val="left"/>
        <w:rPr>
          <w:rFonts w:ascii="仿宋_GB2312" w:hAnsi="仿宋"/>
          <w:b/>
          <w:sz w:val="32"/>
          <w:szCs w:val="32"/>
        </w:rPr>
      </w:pPr>
      <w:r>
        <w:rPr>
          <w:rFonts w:ascii="仿宋_GB2312" w:hAnsi="仿宋" w:hint="eastAsia"/>
          <w:b/>
          <w:sz w:val="32"/>
          <w:szCs w:val="32"/>
        </w:rPr>
        <w:t>3.项目实施情况</w:t>
      </w:r>
    </w:p>
    <w:p w:rsidR="00562E4E" w:rsidRDefault="00F513F7">
      <w:pPr>
        <w:adjustRightInd w:val="0"/>
        <w:snapToGrid w:val="0"/>
        <w:spacing w:line="560" w:lineRule="exact"/>
        <w:ind w:firstLine="640"/>
        <w:jc w:val="left"/>
        <w:rPr>
          <w:rFonts w:ascii="仿宋_GB2312" w:hAnsi="仿宋"/>
          <w:bCs/>
          <w:sz w:val="32"/>
          <w:szCs w:val="32"/>
        </w:rPr>
      </w:pPr>
      <w:r>
        <w:rPr>
          <w:rFonts w:ascii="仿宋_GB2312" w:hAnsi="仿宋"/>
          <w:bCs/>
          <w:sz w:val="32"/>
          <w:szCs w:val="32"/>
        </w:rPr>
        <w:t>（1）项目招投标情况</w:t>
      </w:r>
    </w:p>
    <w:p w:rsidR="00562E4E" w:rsidRDefault="00F513F7">
      <w:pPr>
        <w:adjustRightInd w:val="0"/>
        <w:snapToGrid w:val="0"/>
        <w:spacing w:line="560" w:lineRule="exact"/>
        <w:ind w:firstLine="640"/>
        <w:jc w:val="left"/>
        <w:rPr>
          <w:rFonts w:ascii="仿宋_GB2312" w:hAnsi="仿宋"/>
          <w:bCs/>
          <w:sz w:val="32"/>
          <w:szCs w:val="32"/>
        </w:rPr>
      </w:pPr>
      <w:r>
        <w:rPr>
          <w:rFonts w:ascii="仿宋_GB2312" w:hAnsi="仿宋"/>
          <w:bCs/>
          <w:sz w:val="32"/>
          <w:szCs w:val="32"/>
        </w:rPr>
        <w:t>项目依照《中华人民共和国民法典》、《中华人民共和国招标投标法》、《中华人民共和国政府采购法》等有关法律法规，制定项目购置、施工管理措施</w:t>
      </w:r>
      <w:r>
        <w:rPr>
          <w:rFonts w:ascii="仿宋_GB2312" w:hAnsi="仿宋" w:hint="eastAsia"/>
          <w:bCs/>
          <w:sz w:val="32"/>
          <w:szCs w:val="32"/>
        </w:rPr>
        <w:t>。</w:t>
      </w:r>
      <w:r>
        <w:rPr>
          <w:rFonts w:ascii="仿宋_GB2312" w:hAnsi="仿宋"/>
          <w:bCs/>
          <w:sz w:val="32"/>
          <w:szCs w:val="32"/>
        </w:rPr>
        <w:t>施工过程中，施工单位做到施工过程标准、装修工序合理等原则，确保房屋装修项目顺利完成。</w:t>
      </w:r>
    </w:p>
    <w:p w:rsidR="00562E4E" w:rsidRDefault="00F513F7">
      <w:pPr>
        <w:adjustRightInd w:val="0"/>
        <w:snapToGrid w:val="0"/>
        <w:spacing w:line="360" w:lineRule="auto"/>
        <w:ind w:firstLine="640"/>
        <w:jc w:val="left"/>
        <w:rPr>
          <w:rFonts w:ascii="仿宋_GB2312" w:hAnsi="仿宋"/>
          <w:bCs/>
          <w:sz w:val="32"/>
          <w:szCs w:val="32"/>
        </w:rPr>
      </w:pPr>
      <w:r>
        <w:rPr>
          <w:rFonts w:ascii="仿宋_GB2312" w:hAnsi="仿宋"/>
          <w:bCs/>
          <w:sz w:val="32"/>
          <w:szCs w:val="32"/>
        </w:rPr>
        <w:t>（2）项目实施及验收情况</w:t>
      </w:r>
    </w:p>
    <w:p w:rsidR="00562E4E" w:rsidRDefault="00F513F7">
      <w:pPr>
        <w:autoSpaceDE w:val="0"/>
        <w:autoSpaceDN w:val="0"/>
        <w:adjustRightInd w:val="0"/>
        <w:snapToGrid w:val="0"/>
        <w:spacing w:line="360" w:lineRule="auto"/>
        <w:ind w:firstLine="640"/>
        <w:rPr>
          <w:rFonts w:ascii="仿宋_GB2312" w:hAnsi="仿宋_GB2312" w:cs="仿宋_GB2312"/>
          <w:sz w:val="32"/>
          <w:szCs w:val="32"/>
        </w:rPr>
      </w:pPr>
      <w:r>
        <w:rPr>
          <w:rFonts w:ascii="仿宋_GB2312" w:hAnsi="仿宋" w:hint="eastAsia"/>
          <w:sz w:val="32"/>
          <w:szCs w:val="32"/>
        </w:rPr>
        <w:t>项目实施过程中，加强制度管理，规范房屋装修过程和程序，做好留痕（施工计划、实施方案、现场照片、协调会会议纪要、验收单及报告等）工作。</w:t>
      </w:r>
    </w:p>
    <w:p w:rsidR="00562E4E" w:rsidRDefault="00F513F7">
      <w:pPr>
        <w:numPr>
          <w:ilvl w:val="0"/>
          <w:numId w:val="1"/>
        </w:numPr>
        <w:autoSpaceDE w:val="0"/>
        <w:autoSpaceDN w:val="0"/>
        <w:adjustRightInd w:val="0"/>
        <w:snapToGrid w:val="0"/>
        <w:spacing w:line="360" w:lineRule="auto"/>
        <w:ind w:firstLine="640"/>
        <w:jc w:val="left"/>
        <w:outlineLvl w:val="1"/>
        <w:rPr>
          <w:rFonts w:ascii="仿宋_GB2312" w:hAnsi="宋体"/>
          <w:bCs/>
          <w:kern w:val="0"/>
          <w:sz w:val="32"/>
          <w:szCs w:val="32"/>
        </w:rPr>
      </w:pPr>
      <w:r>
        <w:rPr>
          <w:rFonts w:ascii="仿宋_GB2312" w:hAnsi="宋体" w:hint="eastAsia"/>
          <w:bCs/>
          <w:kern w:val="0"/>
          <w:sz w:val="32"/>
          <w:szCs w:val="32"/>
        </w:rPr>
        <w:t>项目</w:t>
      </w:r>
      <w:r>
        <w:rPr>
          <w:rFonts w:ascii="仿宋_GB2312" w:hAnsi="宋体"/>
          <w:bCs/>
          <w:kern w:val="0"/>
          <w:sz w:val="32"/>
          <w:szCs w:val="32"/>
        </w:rPr>
        <w:t>管理情况</w:t>
      </w:r>
    </w:p>
    <w:p w:rsidR="00562E4E" w:rsidRDefault="00F513F7">
      <w:pPr>
        <w:autoSpaceDE w:val="0"/>
        <w:autoSpaceDN w:val="0"/>
        <w:adjustRightInd w:val="0"/>
        <w:snapToGrid w:val="0"/>
        <w:spacing w:line="360" w:lineRule="auto"/>
        <w:ind w:firstLineChars="0" w:firstLine="0"/>
        <w:jc w:val="left"/>
        <w:outlineLvl w:val="1"/>
        <w:rPr>
          <w:rFonts w:ascii="仿宋_GB2312" w:hAnsi="宋体"/>
          <w:bCs/>
          <w:kern w:val="0"/>
          <w:sz w:val="32"/>
          <w:szCs w:val="32"/>
        </w:rPr>
      </w:pPr>
      <w:r>
        <w:rPr>
          <w:rFonts w:ascii="仿宋_GB2312" w:hAnsi="宋体" w:hint="eastAsia"/>
          <w:b/>
          <w:kern w:val="0"/>
          <w:sz w:val="32"/>
          <w:szCs w:val="32"/>
        </w:rPr>
        <w:lastRenderedPageBreak/>
        <w:t xml:space="preserve">    </w:t>
      </w:r>
      <w:r>
        <w:rPr>
          <w:rFonts w:ascii="仿宋_GB2312" w:hAnsi="宋体" w:hint="eastAsia"/>
          <w:bCs/>
          <w:kern w:val="0"/>
          <w:sz w:val="32"/>
          <w:szCs w:val="32"/>
        </w:rPr>
        <w:t xml:space="preserve"> 全程监督项目实施全过程：项目预算、招投标、合同签订、项目实施、工程质量、施工安全、竣工验收、资金结算，组织结构健全等。</w:t>
      </w:r>
    </w:p>
    <w:p w:rsidR="00562E4E" w:rsidRDefault="00F513F7">
      <w:pPr>
        <w:adjustRightInd w:val="0"/>
        <w:snapToGrid w:val="0"/>
        <w:spacing w:line="560" w:lineRule="exact"/>
        <w:ind w:left="630" w:firstLineChars="0" w:firstLine="0"/>
        <w:jc w:val="left"/>
        <w:rPr>
          <w:rFonts w:ascii="仿宋_GB2312" w:hAnsi="仿宋_GB2312" w:cs="仿宋_GB2312"/>
          <w:b/>
          <w:bCs/>
          <w:kern w:val="0"/>
          <w:sz w:val="32"/>
          <w:szCs w:val="32"/>
        </w:rPr>
      </w:pPr>
      <w:r>
        <w:rPr>
          <w:rFonts w:ascii="仿宋_GB2312" w:hAnsi="仿宋_GB2312" w:cs="仿宋_GB2312" w:hint="eastAsia"/>
          <w:b/>
          <w:bCs/>
          <w:kern w:val="0"/>
          <w:sz w:val="32"/>
          <w:szCs w:val="32"/>
        </w:rPr>
        <w:t>4.资金投入和使用情况</w:t>
      </w:r>
    </w:p>
    <w:p w:rsidR="00562E4E" w:rsidRDefault="006C2A4A">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2024年</w:t>
      </w:r>
      <w:r w:rsidR="00F513F7">
        <w:rPr>
          <w:rFonts w:ascii="仿宋_GB2312" w:hAnsi="仿宋_GB2312" w:cs="仿宋_GB2312" w:hint="eastAsia"/>
          <w:sz w:val="32"/>
          <w:szCs w:val="32"/>
        </w:rPr>
        <w:t>世界知识产权组织中国办事处办公场所修缮</w:t>
      </w:r>
      <w:proofErr w:type="gramStart"/>
      <w:r w:rsidR="00F513F7">
        <w:rPr>
          <w:rFonts w:ascii="仿宋_GB2312" w:hAnsi="仿宋_GB2312" w:cs="仿宋_GB2312" w:hint="eastAsia"/>
          <w:sz w:val="32"/>
          <w:szCs w:val="32"/>
        </w:rPr>
        <w:t>项目项目</w:t>
      </w:r>
      <w:proofErr w:type="gramEnd"/>
      <w:r w:rsidR="00F513F7">
        <w:rPr>
          <w:rFonts w:ascii="仿宋_GB2312" w:hAnsi="仿宋_GB2312" w:cs="仿宋_GB2312" w:hint="eastAsia"/>
          <w:sz w:val="32"/>
          <w:szCs w:val="32"/>
        </w:rPr>
        <w:t>区财政局财政预算批复资金39400元。</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截至2024年12月31日，实际到位资金39400元，实际支出0元。年末结余0.00元。</w:t>
      </w:r>
    </w:p>
    <w:p w:rsidR="00562E4E" w:rsidRDefault="00F513F7" w:rsidP="006C2A4A">
      <w:pPr>
        <w:numPr>
          <w:ilvl w:val="0"/>
          <w:numId w:val="2"/>
        </w:numPr>
        <w:spacing w:line="560" w:lineRule="exact"/>
        <w:ind w:firstLine="643"/>
        <w:rPr>
          <w:rFonts w:ascii="楷体_GB2312" w:eastAsia="楷体_GB2312" w:hAnsi="宋体"/>
          <w:b/>
          <w:bCs/>
          <w:sz w:val="32"/>
          <w:szCs w:val="32"/>
        </w:rPr>
      </w:pPr>
      <w:r>
        <w:rPr>
          <w:rFonts w:ascii="楷体_GB2312" w:eastAsia="楷体_GB2312" w:hAnsi="宋体" w:hint="eastAsia"/>
          <w:b/>
          <w:bCs/>
          <w:sz w:val="32"/>
          <w:szCs w:val="32"/>
        </w:rPr>
        <w:t>项目绩效目标。</w:t>
      </w:r>
    </w:p>
    <w:p w:rsidR="00562E4E" w:rsidRDefault="00F513F7">
      <w:pPr>
        <w:numPr>
          <w:ilvl w:val="0"/>
          <w:numId w:val="3"/>
        </w:num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总体目标</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计划对世界知识产权组织中国办事处办公场所修缮。</w:t>
      </w:r>
    </w:p>
    <w:p w:rsidR="00562E4E" w:rsidRDefault="00F513F7">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2.阶段性目标</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世界知识产权组织中国办事处办公场所修缮项目2023年12月5日完成竣工验收，2024年开展结算评审。</w:t>
      </w:r>
    </w:p>
    <w:p w:rsidR="00562E4E" w:rsidRDefault="00F513F7">
      <w:pPr>
        <w:spacing w:line="560" w:lineRule="exact"/>
        <w:ind w:firstLine="640"/>
        <w:rPr>
          <w:rFonts w:ascii="黑体" w:eastAsia="黑体" w:hAnsi="黑体"/>
          <w:sz w:val="32"/>
          <w:szCs w:val="32"/>
        </w:rPr>
      </w:pPr>
      <w:r>
        <w:rPr>
          <w:rFonts w:ascii="黑体" w:eastAsia="黑体" w:hAnsi="黑体" w:hint="eastAsia"/>
          <w:sz w:val="32"/>
          <w:szCs w:val="32"/>
        </w:rPr>
        <w:t>二、绩效评价工作开展情况</w:t>
      </w:r>
    </w:p>
    <w:p w:rsidR="00562E4E" w:rsidRDefault="00F513F7" w:rsidP="006C2A4A">
      <w:pPr>
        <w:spacing w:line="560" w:lineRule="exact"/>
        <w:ind w:firstLine="643"/>
        <w:rPr>
          <w:rFonts w:ascii="楷体_GB2312" w:eastAsia="楷体_GB2312" w:hAnsi="宋体"/>
          <w:b/>
          <w:bCs/>
          <w:sz w:val="32"/>
          <w:szCs w:val="32"/>
        </w:rPr>
      </w:pPr>
      <w:r>
        <w:rPr>
          <w:rFonts w:ascii="楷体_GB2312" w:eastAsia="楷体_GB2312" w:hAnsi="宋体" w:hint="eastAsia"/>
          <w:b/>
          <w:bCs/>
          <w:sz w:val="32"/>
          <w:szCs w:val="32"/>
        </w:rPr>
        <w:t>（一）绩效评价目的、对象和范围。</w:t>
      </w:r>
    </w:p>
    <w:p w:rsidR="00562E4E" w:rsidRDefault="00F513F7" w:rsidP="006C2A4A">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1.绩效评价的目的</w:t>
      </w:r>
    </w:p>
    <w:p w:rsidR="00562E4E" w:rsidRDefault="00F513F7">
      <w:pPr>
        <w:spacing w:line="560" w:lineRule="exact"/>
        <w:ind w:firstLine="640"/>
        <w:rPr>
          <w:rFonts w:ascii="仿宋_GB2312" w:hAnsi="仿宋_GB2312" w:cs="仿宋_GB2312"/>
          <w:b/>
          <w:bCs/>
          <w:sz w:val="32"/>
          <w:szCs w:val="32"/>
        </w:rPr>
      </w:pPr>
      <w:r>
        <w:rPr>
          <w:rFonts w:ascii="仿宋_GB2312" w:hAnsi="仿宋_GB2312" w:cs="仿宋_GB2312" w:hint="eastAsia"/>
          <w:sz w:val="32"/>
          <w:szCs w:val="32"/>
        </w:rPr>
        <w:t>依据设定的绩效目标，运用科学、合理的绩效评价指标、评价标准和评价方法，对项目支出的经济性、效率性、效益性和公平性以及预算资金的投入、使用过程、产出和效果进行客观、公正的测量、分析和评判。</w:t>
      </w:r>
    </w:p>
    <w:p w:rsidR="00562E4E" w:rsidRDefault="00F513F7">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2.绩效评价的对象和范围</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lastRenderedPageBreak/>
        <w:t>世界知识产权组织中国办事处办公场所修缮项目</w:t>
      </w:r>
      <w:r>
        <w:rPr>
          <w:rFonts w:ascii="仿宋_GB2312" w:hAnsi="仿宋_GB2312" w:cs="仿宋_GB2312"/>
          <w:sz w:val="32"/>
          <w:szCs w:val="32"/>
        </w:rPr>
        <w:t>支出的经济性、效率性、效益性和</w:t>
      </w:r>
      <w:r>
        <w:rPr>
          <w:rFonts w:ascii="仿宋_GB2312" w:hAnsi="仿宋_GB2312" w:cs="仿宋_GB2312" w:hint="eastAsia"/>
          <w:sz w:val="32"/>
          <w:szCs w:val="32"/>
        </w:rPr>
        <w:t>公平</w:t>
      </w:r>
      <w:r>
        <w:rPr>
          <w:rFonts w:ascii="仿宋_GB2312" w:hAnsi="仿宋_GB2312" w:cs="仿宋_GB2312"/>
          <w:sz w:val="32"/>
          <w:szCs w:val="32"/>
        </w:rPr>
        <w:t>性以及预算资金的投入、使用过程、产出。</w:t>
      </w:r>
    </w:p>
    <w:p w:rsidR="00562E4E" w:rsidRDefault="00F513F7" w:rsidP="006C2A4A">
      <w:pPr>
        <w:spacing w:line="560" w:lineRule="exact"/>
        <w:ind w:firstLine="643"/>
        <w:rPr>
          <w:rFonts w:ascii="楷体_GB2312" w:eastAsia="楷体_GB2312" w:hAnsi="宋体"/>
          <w:sz w:val="32"/>
          <w:szCs w:val="32"/>
        </w:rPr>
      </w:pPr>
      <w:r>
        <w:rPr>
          <w:rFonts w:ascii="楷体_GB2312" w:eastAsia="楷体_GB2312" w:hAnsi="宋体" w:hint="eastAsia"/>
          <w:b/>
          <w:bCs/>
          <w:sz w:val="32"/>
          <w:szCs w:val="32"/>
        </w:rPr>
        <w:t>（二）绩效评价原则、评价指标体系（附表说明）、评价方法、评价标准等。</w:t>
      </w:r>
    </w:p>
    <w:p w:rsidR="00562E4E" w:rsidRDefault="00F513F7" w:rsidP="006C2A4A">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1.绩效评价原则</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建立科学、合理的项目支出绩效评价管理体系，提高财政资源配置效率和使用效益。</w:t>
      </w:r>
    </w:p>
    <w:p w:rsidR="00562E4E" w:rsidRDefault="00F513F7" w:rsidP="006C2A4A">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2.绩效评价指标体系</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单位自评指标是指预算批复时确定的绩效指标，包括项目的产出数量、质量、时效、成本以及经济效益、社会效益、生态效益、可持续影响、服务对象满意度等。具体评价指标体系详见附件。</w:t>
      </w:r>
    </w:p>
    <w:p w:rsidR="00562E4E" w:rsidRDefault="00F513F7" w:rsidP="006C2A4A">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3.绩效评价方法</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综合采用成本效益分析法、比较法、因素分析法、最低成本法、公众评判法、标杆管理法等。</w:t>
      </w:r>
    </w:p>
    <w:p w:rsidR="00562E4E" w:rsidRDefault="00F513F7" w:rsidP="006C2A4A">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4.绩效评价标准</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依据</w:t>
      </w:r>
      <w:r w:rsidR="009F4EAF">
        <w:rPr>
          <w:rFonts w:ascii="仿宋_GB2312" w:hAnsi="仿宋_GB2312" w:cs="仿宋_GB2312" w:hint="eastAsia"/>
          <w:sz w:val="32"/>
          <w:szCs w:val="32"/>
        </w:rPr>
        <w:t>相关</w:t>
      </w:r>
      <w:r>
        <w:rPr>
          <w:rFonts w:ascii="仿宋_GB2312" w:hAnsi="仿宋_GB2312" w:cs="仿宋_GB2312" w:hint="eastAsia"/>
          <w:sz w:val="32"/>
          <w:szCs w:val="32"/>
        </w:rPr>
        <w:t>要求，严格执行、规范管理。</w:t>
      </w:r>
    </w:p>
    <w:p w:rsidR="00562E4E" w:rsidRDefault="00F513F7" w:rsidP="006C2A4A">
      <w:pPr>
        <w:spacing w:line="560" w:lineRule="exact"/>
        <w:ind w:firstLine="643"/>
        <w:rPr>
          <w:rFonts w:ascii="楷体_GB2312" w:eastAsia="楷体_GB2312" w:hAnsi="宋体"/>
          <w:sz w:val="32"/>
          <w:szCs w:val="32"/>
        </w:rPr>
      </w:pPr>
      <w:r>
        <w:rPr>
          <w:rFonts w:ascii="楷体_GB2312" w:eastAsia="楷体_GB2312" w:hAnsi="宋体" w:hint="eastAsia"/>
          <w:b/>
          <w:bCs/>
          <w:sz w:val="32"/>
          <w:szCs w:val="32"/>
        </w:rPr>
        <w:t>（三）绩效评价工作过程。</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本次单位自评工</w:t>
      </w:r>
      <w:proofErr w:type="gramStart"/>
      <w:r>
        <w:rPr>
          <w:rFonts w:ascii="仿宋_GB2312" w:hAnsi="仿宋_GB2312" w:cs="仿宋_GB2312" w:hint="eastAsia"/>
          <w:sz w:val="32"/>
          <w:szCs w:val="32"/>
        </w:rPr>
        <w:t>作主</w:t>
      </w:r>
      <w:proofErr w:type="gramEnd"/>
      <w:r>
        <w:rPr>
          <w:rFonts w:ascii="仿宋_GB2312" w:hAnsi="仿宋_GB2312" w:cs="仿宋_GB2312" w:hint="eastAsia"/>
          <w:sz w:val="32"/>
          <w:szCs w:val="32"/>
        </w:rPr>
        <w:t>要包括前期准备、组织实施、提交报告、成果应用四个阶段，具体如下：</w:t>
      </w:r>
    </w:p>
    <w:p w:rsidR="00562E4E" w:rsidRDefault="00F513F7" w:rsidP="006C2A4A">
      <w:pPr>
        <w:spacing w:line="560" w:lineRule="exact"/>
        <w:ind w:firstLine="643"/>
        <w:rPr>
          <w:rFonts w:ascii="仿宋_GB2312" w:hAnsi="仿宋_GB2312" w:cs="仿宋_GB2312"/>
          <w:sz w:val="32"/>
          <w:szCs w:val="32"/>
        </w:rPr>
      </w:pPr>
      <w:r>
        <w:rPr>
          <w:rFonts w:ascii="仿宋_GB2312" w:hAnsi="仿宋_GB2312" w:cs="仿宋_GB2312" w:hint="eastAsia"/>
          <w:b/>
          <w:bCs/>
          <w:sz w:val="32"/>
          <w:szCs w:val="32"/>
        </w:rPr>
        <w:t>1.前期准备阶段</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lastRenderedPageBreak/>
        <w:t>（1）成立自评工作组</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（2）制定本年度自评工作方案</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（3）确定评价指标体系</w:t>
      </w:r>
    </w:p>
    <w:p w:rsidR="00562E4E" w:rsidRDefault="00F513F7" w:rsidP="006C2A4A">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2.组织实施阶段</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（1）开展内部培训。</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（2）搜集资料。</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（3）填报《项目支出绩效自评表》、撰写自评项目《项目支出绩效评价报告》。</w:t>
      </w:r>
    </w:p>
    <w:p w:rsidR="00562E4E" w:rsidRDefault="00F513F7" w:rsidP="006C2A4A">
      <w:pPr>
        <w:spacing w:line="560" w:lineRule="exact"/>
        <w:ind w:firstLine="643"/>
        <w:rPr>
          <w:rFonts w:ascii="仿宋_GB2312" w:hAnsi="仿宋_GB2312" w:cs="仿宋_GB2312"/>
          <w:sz w:val="32"/>
          <w:szCs w:val="32"/>
        </w:rPr>
      </w:pPr>
      <w:r>
        <w:rPr>
          <w:rFonts w:ascii="仿宋_GB2312" w:hAnsi="仿宋_GB2312" w:cs="仿宋_GB2312" w:hint="eastAsia"/>
          <w:b/>
          <w:bCs/>
          <w:sz w:val="32"/>
          <w:szCs w:val="32"/>
        </w:rPr>
        <w:t>3.提交报告阶段</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（1）自评结果审核。</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（2）修订自评结果。</w:t>
      </w:r>
    </w:p>
    <w:p w:rsidR="00562E4E" w:rsidRDefault="00F513F7" w:rsidP="006C2A4A">
      <w:pPr>
        <w:spacing w:line="560" w:lineRule="exact"/>
        <w:ind w:firstLine="643"/>
        <w:rPr>
          <w:rFonts w:ascii="仿宋_GB2312" w:hAnsi="仿宋_GB2312" w:cs="仿宋_GB2312"/>
          <w:sz w:val="32"/>
          <w:szCs w:val="32"/>
        </w:rPr>
      </w:pPr>
      <w:r>
        <w:rPr>
          <w:rFonts w:ascii="仿宋_GB2312" w:hAnsi="仿宋_GB2312" w:cs="仿宋_GB2312" w:hint="eastAsia"/>
          <w:b/>
          <w:bCs/>
          <w:sz w:val="32"/>
          <w:szCs w:val="32"/>
        </w:rPr>
        <w:t>4.成果应用阶段</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汇总分析自评问题，制定整改清单，将整改情况形成报告。</w:t>
      </w:r>
    </w:p>
    <w:p w:rsidR="00562E4E" w:rsidRDefault="00F513F7">
      <w:pPr>
        <w:spacing w:line="560" w:lineRule="exact"/>
        <w:ind w:firstLine="640"/>
        <w:rPr>
          <w:rFonts w:ascii="黑体" w:eastAsia="黑体" w:hAnsi="黑体"/>
          <w:sz w:val="32"/>
          <w:szCs w:val="32"/>
        </w:rPr>
      </w:pPr>
      <w:r>
        <w:rPr>
          <w:rFonts w:ascii="黑体" w:eastAsia="黑体" w:hAnsi="黑体" w:hint="eastAsia"/>
          <w:sz w:val="32"/>
          <w:szCs w:val="32"/>
        </w:rPr>
        <w:t>三、综合评价情况及评价结论（附相关评分表）</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综合评价情况：世界知识产权组织中国办事处办公场所修缮项目2023年12月5日完成竣工验收，2024年开展结算评审。</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评价结论：世界知识产权组织中国办事处办公场所修缮项目，自评得分97分，绩效级别为“优”。</w:t>
      </w:r>
    </w:p>
    <w:p w:rsidR="00562E4E" w:rsidRDefault="00F513F7">
      <w:pPr>
        <w:spacing w:line="560" w:lineRule="exact"/>
        <w:ind w:firstLine="640"/>
        <w:rPr>
          <w:rFonts w:ascii="黑体" w:eastAsia="黑体" w:hAnsi="黑体"/>
          <w:sz w:val="32"/>
          <w:szCs w:val="32"/>
        </w:rPr>
      </w:pPr>
      <w:r>
        <w:rPr>
          <w:rFonts w:ascii="黑体" w:eastAsia="黑体" w:hAnsi="黑体" w:hint="eastAsia"/>
          <w:sz w:val="32"/>
          <w:szCs w:val="32"/>
        </w:rPr>
        <w:t>四、绩效评价指标分析</w:t>
      </w:r>
    </w:p>
    <w:p w:rsidR="00562E4E" w:rsidRDefault="00F513F7" w:rsidP="006C2A4A">
      <w:pPr>
        <w:spacing w:line="560" w:lineRule="exact"/>
        <w:ind w:firstLine="643"/>
        <w:rPr>
          <w:rFonts w:ascii="楷体_GB2312" w:eastAsia="楷体_GB2312" w:hAnsi="宋体"/>
          <w:sz w:val="32"/>
          <w:szCs w:val="32"/>
        </w:rPr>
      </w:pPr>
      <w:r>
        <w:rPr>
          <w:rFonts w:ascii="楷体_GB2312" w:eastAsia="楷体_GB2312" w:hAnsi="宋体" w:hint="eastAsia"/>
          <w:b/>
          <w:bCs/>
          <w:sz w:val="32"/>
          <w:szCs w:val="32"/>
        </w:rPr>
        <w:t>（一）项目决策情况。</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由西城区机关事务服务中心负责世界知识产权组织中国办事处办公场所修缮项目。</w:t>
      </w:r>
    </w:p>
    <w:p w:rsidR="00562E4E" w:rsidRDefault="00F513F7" w:rsidP="006C2A4A">
      <w:pPr>
        <w:spacing w:line="560" w:lineRule="exact"/>
        <w:ind w:firstLine="643"/>
        <w:rPr>
          <w:rFonts w:ascii="楷体_GB2312" w:eastAsia="楷体_GB2312" w:hAnsi="宋体"/>
          <w:b/>
          <w:bCs/>
          <w:sz w:val="32"/>
          <w:szCs w:val="32"/>
        </w:rPr>
      </w:pPr>
      <w:r>
        <w:rPr>
          <w:rFonts w:ascii="楷体_GB2312" w:eastAsia="楷体_GB2312" w:hAnsi="宋体" w:hint="eastAsia"/>
          <w:b/>
          <w:bCs/>
          <w:sz w:val="32"/>
          <w:szCs w:val="32"/>
        </w:rPr>
        <w:lastRenderedPageBreak/>
        <w:t>（二）项目过程情况。</w:t>
      </w:r>
    </w:p>
    <w:p w:rsidR="00562E4E" w:rsidRDefault="00F513F7" w:rsidP="006C2A4A">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1.项目资金管理情况</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世界知识产权组织中国办事处办公场所修缮项目39400元，区财政局财政预算批复资金39400元。</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截至2024年12月31日，实际到位资金39400元，实际支出0元。年末结余0.00元。</w:t>
      </w:r>
    </w:p>
    <w:p w:rsidR="00562E4E" w:rsidRDefault="00F513F7" w:rsidP="006C2A4A">
      <w:pPr>
        <w:spacing w:line="560" w:lineRule="exact"/>
        <w:ind w:firstLine="643"/>
        <w:rPr>
          <w:rFonts w:ascii="仿宋_GB2312" w:hAnsi="仿宋_GB2312" w:cs="仿宋_GB2312"/>
          <w:b/>
          <w:bCs/>
          <w:sz w:val="32"/>
          <w:szCs w:val="32"/>
        </w:rPr>
      </w:pPr>
      <w:r>
        <w:rPr>
          <w:rFonts w:ascii="仿宋_GB2312" w:hAnsi="仿宋_GB2312" w:cs="仿宋_GB2312" w:hint="eastAsia"/>
          <w:b/>
          <w:bCs/>
          <w:sz w:val="32"/>
          <w:szCs w:val="32"/>
        </w:rPr>
        <w:t>2.项目组织实施情况</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项目实施过程中，加强制度管理，规范房屋装修过程和程序，做好留痕（施工计划、实施方案、现场照片、协调会会议纪要等）工作。</w:t>
      </w:r>
    </w:p>
    <w:p w:rsidR="00562E4E" w:rsidRDefault="00F513F7" w:rsidP="006C2A4A">
      <w:pPr>
        <w:spacing w:line="560" w:lineRule="exact"/>
        <w:ind w:firstLine="643"/>
        <w:rPr>
          <w:rFonts w:ascii="楷体_GB2312" w:eastAsia="楷体_GB2312" w:hAnsi="宋体"/>
          <w:b/>
          <w:bCs/>
          <w:sz w:val="32"/>
          <w:szCs w:val="32"/>
        </w:rPr>
      </w:pPr>
      <w:r>
        <w:rPr>
          <w:rFonts w:ascii="楷体_GB2312" w:eastAsia="楷体_GB2312" w:hAnsi="宋体" w:hint="eastAsia"/>
          <w:b/>
          <w:bCs/>
          <w:sz w:val="32"/>
          <w:szCs w:val="32"/>
        </w:rPr>
        <w:t>（三）项目产出情况。</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通过本项目的实施，改善了行政性办公用房的办公条件，提升了行政效能，方便服务群众，推动行政管理事业发展，促进行政工作规范化建设，提升区机关事务服务中心外部形象。</w:t>
      </w:r>
    </w:p>
    <w:p w:rsidR="00562E4E" w:rsidRDefault="00F513F7" w:rsidP="006C2A4A">
      <w:pPr>
        <w:spacing w:line="560" w:lineRule="exact"/>
        <w:ind w:firstLine="643"/>
        <w:rPr>
          <w:rFonts w:ascii="楷体_GB2312" w:eastAsia="楷体_GB2312" w:hAnsi="宋体"/>
          <w:b/>
          <w:bCs/>
          <w:sz w:val="32"/>
          <w:szCs w:val="32"/>
        </w:rPr>
      </w:pPr>
      <w:r>
        <w:rPr>
          <w:rFonts w:ascii="楷体_GB2312" w:eastAsia="楷体_GB2312" w:hAnsi="宋体" w:hint="eastAsia"/>
          <w:b/>
          <w:bCs/>
          <w:sz w:val="32"/>
          <w:szCs w:val="32"/>
        </w:rPr>
        <w:t>（四）项目效益情况。</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社会效益：通过本项目的实施，改善了行政性办公用房的办公条件，提升了行政效能，方便服务群众，推动行政管理事业发展，促进行政工作规范化建设，提升区机关事务服务中心外部形象。</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可持续影响：有效改善办公用房及公共区域的环境，办公用房及公共区域使用的可持续利用，为推动区域经济社会的可持续发展提供保障。</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lastRenderedPageBreak/>
        <w:t>服务对象满意度：各使用单位对房屋</w:t>
      </w:r>
      <w:r>
        <w:rPr>
          <w:rFonts w:ascii="仿宋_GB2312" w:cs="宋体" w:hint="eastAsia"/>
          <w:kern w:val="0"/>
          <w:sz w:val="32"/>
          <w:szCs w:val="32"/>
        </w:rPr>
        <w:t>装修</w:t>
      </w:r>
      <w:r>
        <w:rPr>
          <w:rFonts w:ascii="仿宋_GB2312" w:hAnsi="仿宋_GB2312" w:cs="仿宋_GB2312" w:hint="eastAsia"/>
          <w:sz w:val="32"/>
          <w:szCs w:val="32"/>
        </w:rPr>
        <w:t>工作执行满意度100%。</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项目实施后产生的社会效益、可持续影响效益及服务对象满意度与预期设定的绩效目标一致。</w:t>
      </w:r>
    </w:p>
    <w:p w:rsidR="00562E4E" w:rsidRDefault="00F513F7">
      <w:pPr>
        <w:numPr>
          <w:ilvl w:val="0"/>
          <w:numId w:val="4"/>
        </w:numPr>
        <w:spacing w:line="560" w:lineRule="exact"/>
        <w:ind w:firstLine="640"/>
        <w:rPr>
          <w:rFonts w:ascii="黑体" w:eastAsia="黑体" w:hAnsi="黑体"/>
          <w:sz w:val="32"/>
          <w:szCs w:val="32"/>
        </w:rPr>
      </w:pPr>
      <w:r>
        <w:rPr>
          <w:rFonts w:ascii="黑体" w:eastAsia="黑体" w:hAnsi="黑体" w:hint="eastAsia"/>
          <w:sz w:val="32"/>
          <w:szCs w:val="32"/>
        </w:rPr>
        <w:t>主要经验及做法、存在的问题及原因分析</w:t>
      </w:r>
    </w:p>
    <w:p w:rsidR="00562E4E" w:rsidRDefault="00F513F7">
      <w:pPr>
        <w:tabs>
          <w:tab w:val="left" w:pos="5880"/>
        </w:tabs>
        <w:spacing w:line="560" w:lineRule="exact"/>
        <w:ind w:firstLine="640"/>
        <w:rPr>
          <w:rFonts w:ascii="仿宋_GB2312" w:hAnsi="仿宋_GB2312" w:cs="仿宋_GB2312"/>
          <w:sz w:val="32"/>
          <w:szCs w:val="32"/>
        </w:rPr>
      </w:pPr>
      <w:r>
        <w:rPr>
          <w:rFonts w:ascii="仿宋_GB2312" w:hAnsi="仿宋_GB2312" w:cs="仿宋_GB2312" w:hint="eastAsia"/>
          <w:sz w:val="32"/>
          <w:szCs w:val="32"/>
        </w:rPr>
        <w:t>主要经验及做法：负责房屋租赁的统筹协调</w:t>
      </w:r>
      <w:r w:rsidR="0044576D">
        <w:rPr>
          <w:rFonts w:ascii="仿宋_GB2312" w:hAnsi="仿宋_GB2312" w:cs="仿宋_GB2312" w:hint="eastAsia"/>
          <w:sz w:val="32"/>
          <w:szCs w:val="32"/>
        </w:rPr>
        <w:t>;</w:t>
      </w:r>
      <w:r>
        <w:rPr>
          <w:rFonts w:ascii="仿宋_GB2312" w:hAnsi="仿宋_GB2312" w:cs="仿宋_GB2312" w:hint="eastAsia"/>
          <w:sz w:val="32"/>
          <w:szCs w:val="32"/>
        </w:rPr>
        <w:t>负责经费的拨付和监管工作；负责各各单位的办公家具配备；负责各单位的办公通讯及网络的联通。</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按照财政的相关规定，健全项目管理制度；建立经费内部监测机制，专款专用，严格按照合同支付每笔费用。</w:t>
      </w:r>
    </w:p>
    <w:p w:rsidR="00562E4E" w:rsidRDefault="00F513F7">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存在的问题及原因分析：无</w:t>
      </w:r>
    </w:p>
    <w:p w:rsidR="00562E4E" w:rsidRDefault="00F513F7">
      <w:pPr>
        <w:spacing w:line="560" w:lineRule="exact"/>
        <w:ind w:firstLine="640"/>
        <w:rPr>
          <w:rFonts w:ascii="黑体" w:eastAsia="黑体" w:hAnsi="黑体"/>
          <w:sz w:val="32"/>
          <w:szCs w:val="32"/>
        </w:rPr>
      </w:pPr>
      <w:r>
        <w:rPr>
          <w:rFonts w:ascii="黑体" w:eastAsia="黑体" w:hAnsi="黑体" w:hint="eastAsia"/>
          <w:sz w:val="32"/>
          <w:szCs w:val="32"/>
        </w:rPr>
        <w:t>六、有关建议</w:t>
      </w:r>
    </w:p>
    <w:p w:rsidR="0044576D" w:rsidRDefault="0044576D">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无</w:t>
      </w:r>
    </w:p>
    <w:p w:rsidR="00562E4E" w:rsidRDefault="00F513F7">
      <w:pPr>
        <w:spacing w:line="560" w:lineRule="exact"/>
        <w:ind w:firstLine="640"/>
      </w:pPr>
      <w:r>
        <w:rPr>
          <w:rFonts w:ascii="黑体" w:eastAsia="黑体" w:hAnsi="黑体" w:hint="eastAsia"/>
          <w:sz w:val="32"/>
          <w:szCs w:val="32"/>
        </w:rPr>
        <w:t>七、其他需要说明的问题</w:t>
      </w:r>
      <w:bookmarkStart w:id="0" w:name="chaosong"/>
      <w:bookmarkEnd w:id="0"/>
    </w:p>
    <w:p w:rsidR="00562E4E" w:rsidRDefault="0044576D">
      <w:pPr>
        <w:spacing w:line="560" w:lineRule="exact"/>
        <w:ind w:firstLine="640"/>
        <w:rPr>
          <w:sz w:val="32"/>
          <w:szCs w:val="32"/>
        </w:rPr>
      </w:pPr>
      <w:r>
        <w:rPr>
          <w:rFonts w:ascii="仿宋_GB2312" w:hAnsi="仿宋_GB2312" w:cs="仿宋_GB2312" w:hint="eastAsia"/>
          <w:sz w:val="32"/>
          <w:szCs w:val="32"/>
        </w:rPr>
        <w:t>无</w:t>
      </w:r>
    </w:p>
    <w:p w:rsidR="00562E4E" w:rsidRDefault="00562E4E">
      <w:pPr>
        <w:spacing w:line="560" w:lineRule="exact"/>
        <w:ind w:firstLine="640"/>
        <w:rPr>
          <w:sz w:val="32"/>
          <w:szCs w:val="32"/>
        </w:rPr>
      </w:pPr>
    </w:p>
    <w:p w:rsidR="00562E4E" w:rsidRDefault="00562E4E">
      <w:pPr>
        <w:spacing w:line="560" w:lineRule="exact"/>
        <w:ind w:firstLine="640"/>
        <w:rPr>
          <w:sz w:val="32"/>
          <w:szCs w:val="32"/>
        </w:rPr>
      </w:pPr>
    </w:p>
    <w:p w:rsidR="00562E4E" w:rsidRDefault="00562E4E">
      <w:pPr>
        <w:spacing w:line="560" w:lineRule="exact"/>
        <w:ind w:firstLine="640"/>
        <w:rPr>
          <w:sz w:val="32"/>
          <w:szCs w:val="32"/>
        </w:rPr>
      </w:pPr>
    </w:p>
    <w:p w:rsidR="00562E4E" w:rsidRDefault="00562E4E">
      <w:pPr>
        <w:spacing w:line="560" w:lineRule="exact"/>
        <w:ind w:firstLine="640"/>
        <w:rPr>
          <w:sz w:val="32"/>
          <w:szCs w:val="32"/>
        </w:rPr>
      </w:pPr>
    </w:p>
    <w:p w:rsidR="00562E4E" w:rsidRDefault="00562E4E">
      <w:pPr>
        <w:spacing w:line="560" w:lineRule="exact"/>
        <w:ind w:firstLine="640"/>
        <w:rPr>
          <w:sz w:val="32"/>
          <w:szCs w:val="32"/>
        </w:rPr>
      </w:pPr>
    </w:p>
    <w:p w:rsidR="00562E4E" w:rsidRDefault="00562E4E">
      <w:pPr>
        <w:spacing w:line="560" w:lineRule="exact"/>
        <w:ind w:firstLine="640"/>
        <w:rPr>
          <w:sz w:val="32"/>
          <w:szCs w:val="32"/>
        </w:rPr>
      </w:pPr>
    </w:p>
    <w:p w:rsidR="00562E4E" w:rsidRDefault="00562E4E">
      <w:pPr>
        <w:spacing w:line="560" w:lineRule="exact"/>
        <w:ind w:firstLine="640"/>
        <w:rPr>
          <w:sz w:val="32"/>
          <w:szCs w:val="32"/>
        </w:rPr>
      </w:pPr>
    </w:p>
    <w:p w:rsidR="00562E4E" w:rsidRDefault="00562E4E">
      <w:pPr>
        <w:autoSpaceDE w:val="0"/>
        <w:autoSpaceDN w:val="0"/>
        <w:adjustRightInd w:val="0"/>
        <w:snapToGrid w:val="0"/>
        <w:spacing w:line="360" w:lineRule="auto"/>
        <w:ind w:firstLineChars="0" w:firstLine="0"/>
        <w:jc w:val="left"/>
        <w:rPr>
          <w:rFonts w:ascii="仿宋_GB2312" w:cs="宋体"/>
          <w:kern w:val="0"/>
          <w:sz w:val="32"/>
          <w:szCs w:val="32"/>
        </w:rPr>
      </w:pPr>
    </w:p>
    <w:p w:rsidR="00562E4E" w:rsidRDefault="00F513F7">
      <w:pPr>
        <w:autoSpaceDE w:val="0"/>
        <w:autoSpaceDN w:val="0"/>
        <w:adjustRightInd w:val="0"/>
        <w:snapToGrid w:val="0"/>
        <w:spacing w:line="360" w:lineRule="auto"/>
        <w:ind w:firstLineChars="0" w:firstLine="0"/>
        <w:jc w:val="left"/>
        <w:rPr>
          <w:rFonts w:ascii="仿宋_GB2312" w:cs="宋体"/>
          <w:b/>
          <w:bCs/>
          <w:kern w:val="0"/>
          <w:sz w:val="32"/>
          <w:szCs w:val="32"/>
        </w:rPr>
      </w:pPr>
      <w:r>
        <w:rPr>
          <w:rFonts w:ascii="仿宋_GB2312" w:cs="宋体" w:hint="eastAsia"/>
          <w:kern w:val="0"/>
          <w:sz w:val="32"/>
          <w:szCs w:val="32"/>
        </w:rPr>
        <w:lastRenderedPageBreak/>
        <w:t>附件：</w:t>
      </w:r>
      <w:bookmarkStart w:id="1" w:name="_GoBack"/>
      <w:bookmarkEnd w:id="1"/>
    </w:p>
    <w:p w:rsidR="00562E4E" w:rsidRDefault="00F513F7">
      <w:pPr>
        <w:autoSpaceDE w:val="0"/>
        <w:autoSpaceDN w:val="0"/>
        <w:adjustRightInd w:val="0"/>
        <w:snapToGrid w:val="0"/>
        <w:spacing w:line="360" w:lineRule="auto"/>
        <w:ind w:firstLineChars="0" w:firstLine="0"/>
        <w:jc w:val="center"/>
        <w:rPr>
          <w:rFonts w:ascii="仿宋_GB2312" w:cs="宋体"/>
          <w:kern w:val="0"/>
          <w:sz w:val="32"/>
          <w:szCs w:val="32"/>
        </w:rPr>
      </w:pPr>
      <w:r>
        <w:rPr>
          <w:rFonts w:ascii="仿宋_GB2312" w:cs="宋体" w:hint="eastAsia"/>
          <w:b/>
          <w:bCs/>
          <w:kern w:val="0"/>
          <w:sz w:val="32"/>
          <w:szCs w:val="32"/>
        </w:rPr>
        <w:t>区机关事务服务中心评价指标体系</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5"/>
        <w:gridCol w:w="918"/>
        <w:gridCol w:w="2742"/>
        <w:gridCol w:w="623"/>
        <w:gridCol w:w="2937"/>
      </w:tblGrid>
      <w:tr w:rsidR="00562E4E">
        <w:trPr>
          <w:trHeight w:hRule="exact" w:val="612"/>
          <w:jc w:val="center"/>
        </w:trPr>
        <w:tc>
          <w:tcPr>
            <w:tcW w:w="646" w:type="dxa"/>
            <w:vMerge w:val="restart"/>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绩</w:t>
            </w:r>
            <w:r>
              <w:rPr>
                <w:rFonts w:ascii="仿宋_GB2312" w:hAnsi="仿宋_GB2312" w:cs="仿宋_GB2312" w:hint="eastAsia"/>
                <w:kern w:val="0"/>
                <w:sz w:val="18"/>
                <w:szCs w:val="18"/>
              </w:rPr>
              <w:br/>
              <w:t>效</w:t>
            </w:r>
            <w:r>
              <w:rPr>
                <w:rFonts w:ascii="仿宋_GB2312" w:hAnsi="仿宋_GB2312" w:cs="仿宋_GB2312" w:hint="eastAsia"/>
                <w:kern w:val="0"/>
                <w:sz w:val="18"/>
                <w:szCs w:val="18"/>
              </w:rPr>
              <w:br/>
              <w:t>指</w:t>
            </w:r>
            <w:r>
              <w:rPr>
                <w:rFonts w:ascii="仿宋_GB2312" w:hAnsi="仿宋_GB2312" w:cs="仿宋_GB2312" w:hint="eastAsia"/>
                <w:kern w:val="0"/>
                <w:sz w:val="18"/>
                <w:szCs w:val="18"/>
              </w:rPr>
              <w:br/>
              <w:t>标</w:t>
            </w:r>
          </w:p>
        </w:tc>
        <w:tc>
          <w:tcPr>
            <w:tcW w:w="765"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一级指标</w:t>
            </w:r>
          </w:p>
        </w:tc>
        <w:tc>
          <w:tcPr>
            <w:tcW w:w="918"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二级指标</w:t>
            </w:r>
          </w:p>
        </w:tc>
        <w:tc>
          <w:tcPr>
            <w:tcW w:w="2742"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三级指标</w:t>
            </w:r>
          </w:p>
        </w:tc>
        <w:tc>
          <w:tcPr>
            <w:tcW w:w="623"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分值</w:t>
            </w:r>
          </w:p>
        </w:tc>
        <w:tc>
          <w:tcPr>
            <w:tcW w:w="2937"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评分要点</w:t>
            </w:r>
          </w:p>
        </w:tc>
      </w:tr>
      <w:tr w:rsidR="00562E4E">
        <w:trPr>
          <w:trHeight w:hRule="exact" w:val="1452"/>
          <w:jc w:val="center"/>
        </w:trPr>
        <w:tc>
          <w:tcPr>
            <w:tcW w:w="646"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765"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预算执行率</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918"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预算执行率</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预算执行率</w:t>
            </w:r>
          </w:p>
        </w:tc>
        <w:tc>
          <w:tcPr>
            <w:tcW w:w="623"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1.按项目实际支出/项目预算数*标准分计算得出。</w:t>
            </w:r>
          </w:p>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2.实际支出小于预算数，属正常招投标等形成资金结余的不扣分。</w:t>
            </w:r>
          </w:p>
        </w:tc>
      </w:tr>
      <w:tr w:rsidR="00562E4E">
        <w:trPr>
          <w:trHeight w:hRule="exact" w:val="1484"/>
          <w:jc w:val="center"/>
        </w:trPr>
        <w:tc>
          <w:tcPr>
            <w:tcW w:w="646"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765" w:type="dxa"/>
            <w:vMerge w:val="restart"/>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产出</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（50分）</w:t>
            </w:r>
          </w:p>
        </w:tc>
        <w:tc>
          <w:tcPr>
            <w:tcW w:w="918" w:type="dxa"/>
            <w:vMerge w:val="restart"/>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数量</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（15分）</w:t>
            </w:r>
          </w:p>
        </w:tc>
        <w:tc>
          <w:tcPr>
            <w:tcW w:w="2742"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房屋总装修面积。</w:t>
            </w:r>
          </w:p>
        </w:tc>
        <w:tc>
          <w:tcPr>
            <w:tcW w:w="623"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w:t>
            </w:r>
          </w:p>
        </w:tc>
        <w:tc>
          <w:tcPr>
            <w:tcW w:w="2937"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1.本指标以总装修面积为准进行评分：实际进行的装修面积/应进行的装修面积*标准分计算得出；</w:t>
            </w:r>
          </w:p>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2.评分低于95%不得分。</w:t>
            </w:r>
          </w:p>
        </w:tc>
      </w:tr>
      <w:tr w:rsidR="00562E4E">
        <w:trPr>
          <w:trHeight w:hRule="exact" w:val="1366"/>
          <w:jc w:val="center"/>
        </w:trPr>
        <w:tc>
          <w:tcPr>
            <w:tcW w:w="646"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保障各办公区房屋的安全、整洁。</w:t>
            </w:r>
          </w:p>
        </w:tc>
        <w:tc>
          <w:tcPr>
            <w:tcW w:w="623"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w:t>
            </w:r>
          </w:p>
        </w:tc>
        <w:tc>
          <w:tcPr>
            <w:tcW w:w="2937" w:type="dxa"/>
            <w:vAlign w:val="center"/>
          </w:tcPr>
          <w:p w:rsidR="00562E4E" w:rsidRDefault="00F513F7">
            <w:pPr>
              <w:widowControl/>
              <w:numPr>
                <w:ilvl w:val="0"/>
                <w:numId w:val="5"/>
              </w:numPr>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有安全、消防不达标的办公区不得分。</w:t>
            </w:r>
          </w:p>
          <w:p w:rsidR="00562E4E" w:rsidRDefault="00F513F7">
            <w:pPr>
              <w:widowControl/>
              <w:numPr>
                <w:ilvl w:val="0"/>
                <w:numId w:val="5"/>
              </w:numPr>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有卫生不达标的办公区不得分。</w:t>
            </w:r>
          </w:p>
        </w:tc>
      </w:tr>
      <w:tr w:rsidR="00562E4E">
        <w:trPr>
          <w:trHeight w:hRule="exact" w:val="1198"/>
          <w:jc w:val="center"/>
        </w:trPr>
        <w:tc>
          <w:tcPr>
            <w:tcW w:w="646"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质量</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（15分）</w:t>
            </w:r>
          </w:p>
        </w:tc>
        <w:tc>
          <w:tcPr>
            <w:tcW w:w="2742"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严格按照合同约定条款执行,工程整体验收合格率</w:t>
            </w:r>
          </w:p>
        </w:tc>
        <w:tc>
          <w:tcPr>
            <w:tcW w:w="623"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15</w:t>
            </w:r>
          </w:p>
        </w:tc>
        <w:tc>
          <w:tcPr>
            <w:tcW w:w="2937"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1.年度验收合格率100%得满分；</w:t>
            </w:r>
          </w:p>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2.验收合格率90%以上按实际通过率/100%*标准分计算得出；</w:t>
            </w:r>
          </w:p>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3.验收合格率90%以下不得分。</w:t>
            </w:r>
          </w:p>
        </w:tc>
      </w:tr>
      <w:tr w:rsidR="00562E4E">
        <w:trPr>
          <w:trHeight w:hRule="exact" w:val="1210"/>
          <w:jc w:val="center"/>
        </w:trPr>
        <w:tc>
          <w:tcPr>
            <w:tcW w:w="646"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918" w:type="dxa"/>
            <w:vMerge w:val="restart"/>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时效</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完成项目勘察、设计、方案制定、立项等工作</w:t>
            </w:r>
          </w:p>
        </w:tc>
        <w:tc>
          <w:tcPr>
            <w:tcW w:w="623"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w:t>
            </w:r>
          </w:p>
        </w:tc>
        <w:tc>
          <w:tcPr>
            <w:tcW w:w="2937"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w:t>
            </w:r>
          </w:p>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2.一季度底前完成，每延期1个季度扣1分；</w:t>
            </w:r>
          </w:p>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3.四季度后完成得0分。</w:t>
            </w:r>
          </w:p>
        </w:tc>
      </w:tr>
      <w:tr w:rsidR="00562E4E">
        <w:trPr>
          <w:trHeight w:hRule="exact" w:val="1165"/>
          <w:jc w:val="center"/>
        </w:trPr>
        <w:tc>
          <w:tcPr>
            <w:tcW w:w="646"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完成项目完成招投标（三方比价）、合同签订工作</w:t>
            </w:r>
          </w:p>
        </w:tc>
        <w:tc>
          <w:tcPr>
            <w:tcW w:w="623"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w:t>
            </w:r>
          </w:p>
        </w:tc>
        <w:tc>
          <w:tcPr>
            <w:tcW w:w="2937"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1.按期完成的满分,每延期1个季度扣1分；</w:t>
            </w:r>
          </w:p>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2.四季度后完成得0分。</w:t>
            </w:r>
          </w:p>
        </w:tc>
      </w:tr>
      <w:tr w:rsidR="00562E4E">
        <w:trPr>
          <w:trHeight w:hRule="exact" w:val="914"/>
          <w:jc w:val="center"/>
        </w:trPr>
        <w:tc>
          <w:tcPr>
            <w:tcW w:w="646"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完成整体项目施工和验收工作，完成合同款的支付。</w:t>
            </w:r>
          </w:p>
        </w:tc>
        <w:tc>
          <w:tcPr>
            <w:tcW w:w="623"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4</w:t>
            </w:r>
          </w:p>
        </w:tc>
        <w:tc>
          <w:tcPr>
            <w:tcW w:w="2937"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1.按期完成的满分,每延期1个季度扣1分；</w:t>
            </w:r>
          </w:p>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2.四季度后完成得0分。</w:t>
            </w:r>
          </w:p>
        </w:tc>
      </w:tr>
      <w:tr w:rsidR="00562E4E">
        <w:trPr>
          <w:trHeight w:hRule="exact" w:val="905"/>
          <w:jc w:val="center"/>
        </w:trPr>
        <w:tc>
          <w:tcPr>
            <w:tcW w:w="646"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918" w:type="dxa"/>
            <w:vMerge w:val="restart"/>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成本</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严格按照预算控制成本，各项支出控制在年度预算范围内</w:t>
            </w:r>
          </w:p>
        </w:tc>
        <w:tc>
          <w:tcPr>
            <w:tcW w:w="623"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6</w:t>
            </w:r>
          </w:p>
        </w:tc>
        <w:tc>
          <w:tcPr>
            <w:tcW w:w="2937"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1.按期完成的满分,每延期1个季度扣1分；</w:t>
            </w:r>
          </w:p>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2.四季度后完成得0分。</w:t>
            </w:r>
          </w:p>
        </w:tc>
      </w:tr>
      <w:tr w:rsidR="00562E4E">
        <w:trPr>
          <w:trHeight w:hRule="exact" w:val="845"/>
          <w:jc w:val="center"/>
        </w:trPr>
        <w:tc>
          <w:tcPr>
            <w:tcW w:w="646"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履行招标及合同成本控制措施</w:t>
            </w:r>
          </w:p>
        </w:tc>
        <w:tc>
          <w:tcPr>
            <w:tcW w:w="623"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4</w:t>
            </w:r>
          </w:p>
        </w:tc>
        <w:tc>
          <w:tcPr>
            <w:tcW w:w="2937"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1.项目成本低于控制总额得满分；</w:t>
            </w:r>
          </w:p>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2.项目成本超预算不得分。</w:t>
            </w:r>
          </w:p>
        </w:tc>
      </w:tr>
      <w:tr w:rsidR="00562E4E">
        <w:trPr>
          <w:trHeight w:hRule="exact" w:val="2530"/>
          <w:jc w:val="center"/>
        </w:trPr>
        <w:tc>
          <w:tcPr>
            <w:tcW w:w="646"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765" w:type="dxa"/>
            <w:vMerge w:val="restart"/>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（30分）</w:t>
            </w:r>
          </w:p>
        </w:tc>
        <w:tc>
          <w:tcPr>
            <w:tcW w:w="918"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经济</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（7分）</w:t>
            </w:r>
          </w:p>
        </w:tc>
        <w:tc>
          <w:tcPr>
            <w:tcW w:w="2742"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kern w:val="0"/>
                <w:sz w:val="18"/>
                <w:szCs w:val="18"/>
              </w:rPr>
              <w:t>确保</w:t>
            </w:r>
            <w:r>
              <w:rPr>
                <w:rFonts w:ascii="仿宋_GB2312" w:hAnsi="仿宋_GB2312" w:cs="仿宋_GB2312" w:hint="eastAsia"/>
                <w:kern w:val="0"/>
                <w:sz w:val="18"/>
                <w:szCs w:val="18"/>
              </w:rPr>
              <w:t>办公区域</w:t>
            </w:r>
            <w:r>
              <w:rPr>
                <w:rFonts w:ascii="仿宋_GB2312" w:hAnsi="仿宋_GB2312" w:cs="仿宋_GB2312"/>
                <w:kern w:val="0"/>
                <w:sz w:val="18"/>
                <w:szCs w:val="18"/>
              </w:rPr>
              <w:t>工作正常开展</w:t>
            </w:r>
            <w:r>
              <w:rPr>
                <w:rFonts w:ascii="仿宋_GB2312" w:hAnsi="仿宋_GB2312" w:cs="仿宋_GB2312" w:hint="eastAsia"/>
                <w:kern w:val="0"/>
                <w:sz w:val="18"/>
                <w:szCs w:val="18"/>
              </w:rPr>
              <w:t>。</w:t>
            </w:r>
          </w:p>
        </w:tc>
        <w:tc>
          <w:tcPr>
            <w:tcW w:w="623"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w:t>
            </w:r>
          </w:p>
        </w:tc>
        <w:tc>
          <w:tcPr>
            <w:tcW w:w="2937"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1.办公区域</w:t>
            </w:r>
            <w:r>
              <w:rPr>
                <w:rFonts w:ascii="仿宋_GB2312" w:hAnsi="仿宋_GB2312" w:cs="仿宋_GB2312"/>
                <w:kern w:val="0"/>
                <w:sz w:val="18"/>
                <w:szCs w:val="18"/>
              </w:rPr>
              <w:t>工作正常开展</w:t>
            </w:r>
            <w:r>
              <w:rPr>
                <w:rFonts w:ascii="仿宋_GB2312" w:hAnsi="仿宋_GB2312" w:cs="仿宋_GB2312" w:hint="eastAsia"/>
                <w:kern w:val="0"/>
                <w:sz w:val="18"/>
                <w:szCs w:val="18"/>
              </w:rPr>
              <w:t>，效果为优，按标准分的100%-80%（含80%）计分；</w:t>
            </w:r>
          </w:p>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2.办公区域工作未正常开展，不得分</w:t>
            </w:r>
          </w:p>
        </w:tc>
      </w:tr>
      <w:tr w:rsidR="00562E4E">
        <w:trPr>
          <w:trHeight w:hRule="exact" w:val="2530"/>
          <w:jc w:val="center"/>
        </w:trPr>
        <w:tc>
          <w:tcPr>
            <w:tcW w:w="646"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社会</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（8分）</w:t>
            </w:r>
          </w:p>
        </w:tc>
        <w:tc>
          <w:tcPr>
            <w:tcW w:w="2742"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kern w:val="0"/>
                <w:sz w:val="18"/>
                <w:szCs w:val="18"/>
              </w:rPr>
              <w:t>为各职能部门履职提供服务保障,提高机关各职能部门的办公效率</w:t>
            </w:r>
            <w:r>
              <w:rPr>
                <w:rFonts w:ascii="仿宋_GB2312" w:hAnsi="仿宋_GB2312" w:cs="仿宋_GB2312" w:hint="eastAsia"/>
                <w:kern w:val="0"/>
                <w:sz w:val="18"/>
                <w:szCs w:val="18"/>
              </w:rPr>
              <w:t>。</w:t>
            </w:r>
          </w:p>
        </w:tc>
        <w:tc>
          <w:tcPr>
            <w:tcW w:w="623"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w:t>
            </w:r>
          </w:p>
        </w:tc>
        <w:tc>
          <w:tcPr>
            <w:tcW w:w="2937"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1.装修项目全部实施，年验收合格率100%，按标准分的100%-80%（含80%）计分；</w:t>
            </w:r>
          </w:p>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2.装修项目未全部实施，年验收合格率不足100%，不得分。</w:t>
            </w:r>
          </w:p>
        </w:tc>
      </w:tr>
      <w:tr w:rsidR="00562E4E">
        <w:trPr>
          <w:trHeight w:hRule="exact" w:val="2530"/>
          <w:jc w:val="center"/>
        </w:trPr>
        <w:tc>
          <w:tcPr>
            <w:tcW w:w="646"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生态</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（7分）</w:t>
            </w:r>
          </w:p>
        </w:tc>
        <w:tc>
          <w:tcPr>
            <w:tcW w:w="2742"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装修改造工程中使用环保材料。</w:t>
            </w:r>
          </w:p>
        </w:tc>
        <w:tc>
          <w:tcPr>
            <w:tcW w:w="623"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7</w:t>
            </w:r>
          </w:p>
        </w:tc>
        <w:tc>
          <w:tcPr>
            <w:tcW w:w="2937"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1.装修项目中全部使用环保材料，按标准分的100%-80%（含80%）计分；</w:t>
            </w:r>
          </w:p>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2.装修项目中未全部使用环保材料，不得分。</w:t>
            </w:r>
          </w:p>
        </w:tc>
      </w:tr>
      <w:tr w:rsidR="00562E4E">
        <w:trPr>
          <w:trHeight w:hRule="exact" w:val="2120"/>
          <w:jc w:val="center"/>
        </w:trPr>
        <w:tc>
          <w:tcPr>
            <w:tcW w:w="646"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可持续影响指标</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（8分）</w:t>
            </w:r>
          </w:p>
        </w:tc>
        <w:tc>
          <w:tcPr>
            <w:tcW w:w="2742"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通过对各办公区房屋进行维修维护，有效改善机关办公环境。</w:t>
            </w:r>
          </w:p>
        </w:tc>
        <w:tc>
          <w:tcPr>
            <w:tcW w:w="623"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8</w:t>
            </w:r>
          </w:p>
        </w:tc>
        <w:tc>
          <w:tcPr>
            <w:tcW w:w="2937"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1.办公环境明显改善，效果为优，按标准分的100%-80%（含80%）计分；</w:t>
            </w:r>
          </w:p>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2.办公环境有效改善，效果为良，按标准分的80%-60%（含60%）计分；</w:t>
            </w:r>
          </w:p>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3.办公环境改善效果差，按标准分的60%-0%合理确定分值。</w:t>
            </w:r>
          </w:p>
        </w:tc>
      </w:tr>
      <w:tr w:rsidR="00562E4E">
        <w:trPr>
          <w:trHeight w:hRule="exact" w:val="1940"/>
          <w:jc w:val="center"/>
        </w:trPr>
        <w:tc>
          <w:tcPr>
            <w:tcW w:w="646" w:type="dxa"/>
            <w:vMerge/>
            <w:vAlign w:val="center"/>
          </w:tcPr>
          <w:p w:rsidR="00562E4E" w:rsidRDefault="00562E4E">
            <w:pPr>
              <w:widowControl/>
              <w:spacing w:line="240" w:lineRule="exact"/>
              <w:ind w:firstLineChars="0" w:firstLine="0"/>
              <w:jc w:val="center"/>
              <w:rPr>
                <w:rFonts w:ascii="仿宋_GB2312" w:hAnsi="仿宋_GB2312" w:cs="仿宋_GB2312"/>
                <w:kern w:val="0"/>
                <w:sz w:val="18"/>
                <w:szCs w:val="18"/>
              </w:rPr>
            </w:pPr>
          </w:p>
        </w:tc>
        <w:tc>
          <w:tcPr>
            <w:tcW w:w="765"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满意度</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918"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服务对象满意度指标</w:t>
            </w:r>
          </w:p>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指标1：各办公区工作人员对房屋维修工作的满意度</w:t>
            </w:r>
          </w:p>
        </w:tc>
        <w:tc>
          <w:tcPr>
            <w:tcW w:w="623" w:type="dxa"/>
            <w:vAlign w:val="center"/>
          </w:tcPr>
          <w:p w:rsidR="00562E4E" w:rsidRDefault="00F513F7">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1.满意度达标的得满分；</w:t>
            </w:r>
          </w:p>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2.满意度80%以上的，按实际满意度/95%*标准分计算得出；</w:t>
            </w:r>
          </w:p>
          <w:p w:rsidR="00562E4E" w:rsidRDefault="00F513F7">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3.满意度80%以下不得分。</w:t>
            </w:r>
          </w:p>
        </w:tc>
      </w:tr>
    </w:tbl>
    <w:p w:rsidR="00562E4E" w:rsidRDefault="00562E4E">
      <w:pPr>
        <w:spacing w:line="560" w:lineRule="exact"/>
        <w:ind w:firstLineChars="0" w:firstLine="0"/>
        <w:rPr>
          <w:sz w:val="32"/>
          <w:szCs w:val="32"/>
        </w:rPr>
      </w:pPr>
    </w:p>
    <w:sectPr w:rsidR="00562E4E">
      <w:headerReference w:type="even" r:id="rId7"/>
      <w:headerReference w:type="default" r:id="rId8"/>
      <w:footerReference w:type="even" r:id="rId9"/>
      <w:footerReference w:type="default" r:id="rId10"/>
      <w:headerReference w:type="first" r:id="rId11"/>
      <w:footerReference w:type="first" r:id="rId12"/>
      <w:pgSz w:w="11906" w:h="16838"/>
      <w:pgMar w:top="1984" w:right="1587" w:bottom="1984" w:left="1587" w:header="851" w:footer="992" w:gutter="0"/>
      <w:pgNumType w:start="1"/>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34C" w:rsidRDefault="0089634C">
      <w:pPr>
        <w:ind w:firstLine="560"/>
      </w:pPr>
      <w:r>
        <w:separator/>
      </w:r>
    </w:p>
  </w:endnote>
  <w:endnote w:type="continuationSeparator" w:id="0">
    <w:p w:rsidR="0089634C" w:rsidRDefault="0089634C">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00007843"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E4E" w:rsidRDefault="00562E4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E4E" w:rsidRDefault="00562E4E">
    <w:pPr>
      <w:pStyle w:val="a4"/>
      <w:ind w:firstLine="560"/>
      <w:jc w:val="center"/>
    </w:pPr>
  </w:p>
  <w:p w:rsidR="00562E4E" w:rsidRDefault="00562E4E">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E4E" w:rsidRDefault="00562E4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34C" w:rsidRDefault="0089634C">
      <w:pPr>
        <w:ind w:firstLine="560"/>
      </w:pPr>
      <w:r>
        <w:separator/>
      </w:r>
    </w:p>
  </w:footnote>
  <w:footnote w:type="continuationSeparator" w:id="0">
    <w:p w:rsidR="0089634C" w:rsidRDefault="0089634C">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E4E" w:rsidRDefault="00562E4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E4E" w:rsidRDefault="00F513F7">
    <w:pPr>
      <w:widowControl/>
      <w:spacing w:line="315" w:lineRule="atLeast"/>
      <w:ind w:firstLineChars="0" w:firstLine="0"/>
      <w:jc w:val="left"/>
      <w:rPr>
        <w:rFonts w:ascii="仿宋" w:eastAsia="仿宋" w:hAnsi="仿宋"/>
        <w:sz w:val="32"/>
        <w:szCs w:val="32"/>
      </w:rPr>
    </w:pPr>
    <w:r>
      <w:rPr>
        <w:rFonts w:ascii="仿宋" w:eastAsia="仿宋" w:hAnsi="仿宋" w:hint="eastAsia"/>
        <w:sz w:val="32"/>
        <w:szCs w:val="32"/>
      </w:rPr>
      <w:t>附件3：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E4E" w:rsidRDefault="00562E4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BE76DDE"/>
    <w:multiLevelType w:val="singleLevel"/>
    <w:tmpl w:val="8BE76DDE"/>
    <w:lvl w:ilvl="0">
      <w:start w:val="1"/>
      <w:numFmt w:val="decimal"/>
      <w:lvlText w:val="%1."/>
      <w:lvlJc w:val="left"/>
      <w:pPr>
        <w:tabs>
          <w:tab w:val="left" w:pos="312"/>
        </w:tabs>
      </w:pPr>
    </w:lvl>
  </w:abstractNum>
  <w:abstractNum w:abstractNumId="1">
    <w:nsid w:val="8C728F7B"/>
    <w:multiLevelType w:val="singleLevel"/>
    <w:tmpl w:val="8C728F7B"/>
    <w:lvl w:ilvl="0">
      <w:start w:val="5"/>
      <w:numFmt w:val="chineseCounting"/>
      <w:suff w:val="nothing"/>
      <w:lvlText w:val="%1、"/>
      <w:lvlJc w:val="left"/>
      <w:rPr>
        <w:rFonts w:hint="eastAsia"/>
      </w:rPr>
    </w:lvl>
  </w:abstractNum>
  <w:abstractNum w:abstractNumId="2">
    <w:nsid w:val="E1517676"/>
    <w:multiLevelType w:val="singleLevel"/>
    <w:tmpl w:val="E1517676"/>
    <w:lvl w:ilvl="0">
      <w:start w:val="1"/>
      <w:numFmt w:val="decimal"/>
      <w:lvlText w:val="%1."/>
      <w:lvlJc w:val="left"/>
      <w:pPr>
        <w:tabs>
          <w:tab w:val="left" w:pos="312"/>
        </w:tabs>
      </w:pPr>
    </w:lvl>
  </w:abstractNum>
  <w:abstractNum w:abstractNumId="3">
    <w:nsid w:val="0B61B401"/>
    <w:multiLevelType w:val="singleLevel"/>
    <w:tmpl w:val="0B61B401"/>
    <w:lvl w:ilvl="0">
      <w:start w:val="3"/>
      <w:numFmt w:val="decimal"/>
      <w:suff w:val="nothing"/>
      <w:lvlText w:val="（%1）"/>
      <w:lvlJc w:val="left"/>
    </w:lvl>
  </w:abstractNum>
  <w:abstractNum w:abstractNumId="4">
    <w:nsid w:val="26C4741E"/>
    <w:multiLevelType w:val="singleLevel"/>
    <w:tmpl w:val="26C4741E"/>
    <w:lvl w:ilvl="0">
      <w:start w:val="2"/>
      <w:numFmt w:val="chineseCounting"/>
      <w:suff w:val="nothing"/>
      <w:lvlText w:val="（%1）"/>
      <w:lvlJc w:val="left"/>
      <w:rPr>
        <w:rFonts w:ascii="楷体_GB2312" w:eastAsia="楷体_GB2312" w:hAnsi="楷体_GB2312" w:cs="楷体_GB2312" w:hint="eastAsia"/>
        <w:b/>
        <w:bCs/>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proofState w:spelling="clean" w:grammar="clean"/>
  <w:defaultTabStop w:val="420"/>
  <w:drawingGridHorizontalSpacing w:val="140"/>
  <w:drawingGridVerticalSpacing w:val="195"/>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6CC"/>
    <w:rsid w:val="002C36D5"/>
    <w:rsid w:val="00391FD1"/>
    <w:rsid w:val="0044576D"/>
    <w:rsid w:val="00460FDA"/>
    <w:rsid w:val="00502A59"/>
    <w:rsid w:val="00562E4E"/>
    <w:rsid w:val="006C2A4A"/>
    <w:rsid w:val="007A496B"/>
    <w:rsid w:val="007B7E05"/>
    <w:rsid w:val="00815502"/>
    <w:rsid w:val="00857171"/>
    <w:rsid w:val="008937BB"/>
    <w:rsid w:val="0089634C"/>
    <w:rsid w:val="008E6BB6"/>
    <w:rsid w:val="009A515F"/>
    <w:rsid w:val="009F4EAF"/>
    <w:rsid w:val="00A4531A"/>
    <w:rsid w:val="00AB6F6E"/>
    <w:rsid w:val="00AB76CC"/>
    <w:rsid w:val="00B71BBD"/>
    <w:rsid w:val="00CA0214"/>
    <w:rsid w:val="00E30A0B"/>
    <w:rsid w:val="00F15A7C"/>
    <w:rsid w:val="00F513F7"/>
    <w:rsid w:val="00F66475"/>
    <w:rsid w:val="05263F11"/>
    <w:rsid w:val="052F74A5"/>
    <w:rsid w:val="05A4531B"/>
    <w:rsid w:val="0BEC7B05"/>
    <w:rsid w:val="143476E1"/>
    <w:rsid w:val="14894865"/>
    <w:rsid w:val="1C942773"/>
    <w:rsid w:val="1F332F27"/>
    <w:rsid w:val="1F530455"/>
    <w:rsid w:val="21D278EE"/>
    <w:rsid w:val="221F027C"/>
    <w:rsid w:val="224C5404"/>
    <w:rsid w:val="2784349E"/>
    <w:rsid w:val="295C0191"/>
    <w:rsid w:val="297C153B"/>
    <w:rsid w:val="29EC19E6"/>
    <w:rsid w:val="2C881DC3"/>
    <w:rsid w:val="2D5B41BF"/>
    <w:rsid w:val="2DF21793"/>
    <w:rsid w:val="2F1857FE"/>
    <w:rsid w:val="32475163"/>
    <w:rsid w:val="32E75E7A"/>
    <w:rsid w:val="3A180ABF"/>
    <w:rsid w:val="3A186EEB"/>
    <w:rsid w:val="43F9455C"/>
    <w:rsid w:val="43FA3855"/>
    <w:rsid w:val="46041757"/>
    <w:rsid w:val="47630085"/>
    <w:rsid w:val="48740B3A"/>
    <w:rsid w:val="4B71173A"/>
    <w:rsid w:val="4F2E4ED5"/>
    <w:rsid w:val="503A0F20"/>
    <w:rsid w:val="5524366C"/>
    <w:rsid w:val="5B185572"/>
    <w:rsid w:val="658A5099"/>
    <w:rsid w:val="69083594"/>
    <w:rsid w:val="6C9652D7"/>
    <w:rsid w:val="6F6878AC"/>
    <w:rsid w:val="722A3A22"/>
    <w:rsid w:val="768A5B31"/>
    <w:rsid w:val="768A6DA9"/>
    <w:rsid w:val="76D116BE"/>
    <w:rsid w:val="786E169E"/>
    <w:rsid w:val="7917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8C1F5B3-EBE8-4E6E-82C2-42343ECF0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ind w:firstLineChars="200" w:firstLine="200"/>
      <w:jc w:val="both"/>
    </w:pPr>
    <w:rPr>
      <w:rFonts w:ascii="Times New Roman" w:eastAsia="仿宋_GB2312" w:hAnsi="Times New Roman" w:cs="Times New Roman"/>
      <w:kern w:val="2"/>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9</Pages>
  <Words>538</Words>
  <Characters>3069</Characters>
  <Application>Microsoft Office Word</Application>
  <DocSecurity>0</DocSecurity>
  <Lines>25</Lines>
  <Paragraphs>7</Paragraphs>
  <ScaleCrop>false</ScaleCrop>
  <Company>Microsoft</Company>
  <LinksUpToDate>false</LinksUpToDate>
  <CharactersWithSpaces>3600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秦文霞</dc:creator>
  <cp:lastModifiedBy>Windows User</cp:lastModifiedBy>
  <cp:revision>12</cp:revision>
  <cp:lastPrinted>2023-03-10T03:02:00Z</cp:lastPrinted>
  <dcterms:created xsi:type="dcterms:W3CDTF">2023-03-09T07:45:00Z</dcterms:created>
  <dcterms:modified xsi:type="dcterms:W3CDTF">2025-08-28T08:44:00Z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E047214E559C478DACB424652BB9B8CA</vt:lpwstr>
  </property>
</Properties>
</file>